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A51A8" w14:textId="77777777" w:rsidR="00F93AE0" w:rsidRPr="00E966D8" w:rsidRDefault="00F93AE0" w:rsidP="00F93AE0">
      <w:pPr>
        <w:pStyle w:val="ManualHeading1"/>
        <w:rPr>
          <w:noProof/>
        </w:rPr>
      </w:pPr>
      <w:r w:rsidRPr="00E966D8">
        <w:rPr>
          <w:noProof/>
        </w:rPr>
        <w:t>2.1. LISÄTIETOLOMAKE – TOIMINTATUKI SYRJÄISIMMILLÄ ALUEILLA</w:t>
      </w:r>
    </w:p>
    <w:p w14:paraId="350B5EAB" w14:textId="77777777" w:rsidR="00F93AE0" w:rsidRPr="00E966D8" w:rsidRDefault="00F93AE0" w:rsidP="00F93AE0">
      <w:pPr>
        <w:rPr>
          <w:i/>
          <w:iCs/>
          <w:noProof/>
        </w:rPr>
      </w:pPr>
      <w:r w:rsidRPr="00E966D8">
        <w:rPr>
          <w:i/>
          <w:noProof/>
        </w:rPr>
        <w:t>Jäsenvaltioiden on käytettävä tätä lomaketta ilmoittaessaan kalastus- ja vesiviljelyalan valtiontukea koskevien suuntaviivojen</w:t>
      </w:r>
      <w:r w:rsidRPr="00E966D8">
        <w:rPr>
          <w:rStyle w:val="FootnoteReference"/>
          <w:rFonts w:eastAsia="Times New Roman"/>
          <w:i/>
          <w:iCs/>
          <w:noProof/>
          <w:szCs w:val="24"/>
          <w:lang w:eastAsia="en-GB"/>
        </w:rPr>
        <w:footnoteReference w:id="1"/>
      </w:r>
      <w:r w:rsidRPr="00E966D8">
        <w:rPr>
          <w:i/>
          <w:noProof/>
        </w:rPr>
        <w:t xml:space="preserve"> II osan 2 luvun 2.1 jaksossa kuvatusta toimintatuesta syrjäisimmillä alueilla. Huomioikaa, että suuntaviivojen 216 kohdan mukaan tuen on rajoituttava siihen, mikä on välttämätöntä syrjäisimpien alueiden eristyneisyydestä, saaristoluonteesta ja erittäin syrjäisestä sijainnista aiheutuvien erityisrajoitteiden lieventämiseksi.</w:t>
      </w:r>
    </w:p>
    <w:p w14:paraId="103B8849" w14:textId="77777777" w:rsidR="00F93AE0" w:rsidRPr="00E966D8" w:rsidRDefault="00F93AE0" w:rsidP="00F93AE0">
      <w:pPr>
        <w:pStyle w:val="ManualNumPar1"/>
        <w:rPr>
          <w:rFonts w:eastAsia="Times New Roman"/>
          <w:noProof/>
          <w:szCs w:val="24"/>
        </w:rPr>
      </w:pPr>
      <w:r w:rsidRPr="0009343E">
        <w:rPr>
          <w:noProof/>
        </w:rPr>
        <w:t>1.</w:t>
      </w:r>
      <w:r w:rsidRPr="0009343E">
        <w:rPr>
          <w:noProof/>
        </w:rPr>
        <w:tab/>
      </w:r>
      <w:r w:rsidRPr="00E966D8">
        <w:rPr>
          <w:noProof/>
        </w:rPr>
        <w:t>Mitä perussopimuksen 349 artiklassa tarkoitetuista syrjäisimmistä alueista toimenpide koskee?</w:t>
      </w:r>
    </w:p>
    <w:p w14:paraId="56E81AE8" w14:textId="77777777" w:rsidR="00F93AE0" w:rsidRPr="00E966D8" w:rsidRDefault="00F93AE0" w:rsidP="00F93AE0">
      <w:pPr>
        <w:pStyle w:val="Text1"/>
        <w:rPr>
          <w:noProof/>
        </w:rPr>
      </w:pPr>
      <w:r w:rsidRPr="00E966D8">
        <w:rPr>
          <w:noProof/>
        </w:rPr>
        <w:t>……………………………………………………………………………….</w:t>
      </w:r>
    </w:p>
    <w:p w14:paraId="215D0D93" w14:textId="77777777" w:rsidR="00F93AE0" w:rsidRPr="00E966D8" w:rsidRDefault="00F93AE0" w:rsidP="00F93AE0">
      <w:pPr>
        <w:pStyle w:val="ManualNumPar1"/>
        <w:rPr>
          <w:rFonts w:eastAsia="Times New Roman"/>
          <w:noProof/>
        </w:rPr>
      </w:pPr>
      <w:r w:rsidRPr="0009343E">
        <w:rPr>
          <w:noProof/>
        </w:rPr>
        <w:t>2.</w:t>
      </w:r>
      <w:r w:rsidRPr="0009343E">
        <w:rPr>
          <w:noProof/>
        </w:rPr>
        <w:tab/>
      </w:r>
      <w:r w:rsidRPr="00E966D8">
        <w:rPr>
          <w:noProof/>
        </w:rPr>
        <w:t>Kuvatkaa yksityiskohtaisesti asianomaisten syrjäisimpien alueiden erityisrajoitteita (eristyneisyys, saaristoluonne, erittäin syrjäinen sijainti) ja selittäkää, miten toimenpiteellä vastataan noihin rajoitteisiin.</w:t>
      </w:r>
    </w:p>
    <w:p w14:paraId="09DE8B56" w14:textId="77777777" w:rsidR="00F93AE0" w:rsidRPr="00E966D8" w:rsidRDefault="00F93AE0" w:rsidP="00F93AE0">
      <w:pPr>
        <w:pStyle w:val="Text1"/>
        <w:rPr>
          <w:noProof/>
        </w:rPr>
      </w:pPr>
      <w:r w:rsidRPr="00E966D8">
        <w:rPr>
          <w:noProof/>
        </w:rPr>
        <w:t>………………………………………………………………………………….</w:t>
      </w:r>
    </w:p>
    <w:p w14:paraId="399407EF" w14:textId="77777777" w:rsidR="00F93AE0" w:rsidRPr="00E966D8" w:rsidRDefault="00F93AE0" w:rsidP="00F93AE0">
      <w:pPr>
        <w:pStyle w:val="ManualNumPar1"/>
        <w:rPr>
          <w:rFonts w:eastAsia="Times New Roman"/>
          <w:noProof/>
          <w:szCs w:val="24"/>
        </w:rPr>
      </w:pPr>
      <w:r w:rsidRPr="0009343E">
        <w:rPr>
          <w:noProof/>
        </w:rPr>
        <w:t>3.</w:t>
      </w:r>
      <w:r w:rsidRPr="0009343E">
        <w:rPr>
          <w:noProof/>
        </w:rPr>
        <w:tab/>
      </w:r>
      <w:r w:rsidRPr="00E966D8">
        <w:rPr>
          <w:noProof/>
        </w:rPr>
        <w:t>Kuvatkaa yksityiskohtaisesti toimintatuen tyyppiä ja toimenpiteessä tukikelpoisia kustannuksia.</w:t>
      </w:r>
    </w:p>
    <w:p w14:paraId="7F011D4F" w14:textId="77777777" w:rsidR="00F93AE0" w:rsidRPr="00E966D8" w:rsidRDefault="00F93AE0" w:rsidP="00F93AE0">
      <w:pPr>
        <w:pStyle w:val="Text1"/>
        <w:rPr>
          <w:noProof/>
        </w:rPr>
      </w:pPr>
      <w:r w:rsidRPr="00E966D8">
        <w:rPr>
          <w:noProof/>
        </w:rPr>
        <w:t>…………………………………………………………………………………….</w:t>
      </w:r>
    </w:p>
    <w:p w14:paraId="68CE5675" w14:textId="77777777" w:rsidR="00F93AE0" w:rsidRPr="00E966D8" w:rsidRDefault="00F93AE0" w:rsidP="00F93AE0">
      <w:pPr>
        <w:pStyle w:val="ManualNumPar1"/>
        <w:rPr>
          <w:rFonts w:eastAsia="Times New Roman"/>
          <w:noProof/>
          <w:szCs w:val="24"/>
        </w:rPr>
      </w:pPr>
      <w:r w:rsidRPr="0009343E">
        <w:rPr>
          <w:noProof/>
        </w:rPr>
        <w:t>4.</w:t>
      </w:r>
      <w:r w:rsidRPr="0009343E">
        <w:rPr>
          <w:noProof/>
        </w:rPr>
        <w:tab/>
      </w:r>
      <w:r w:rsidRPr="00E966D8">
        <w:rPr>
          <w:noProof/>
        </w:rPr>
        <w:t>Edellytetäänkö toimenpiteessä, että tukikelpoiset kustannukset johtuvat asianomaisten syrjäisimpien alueiden erityisrajoitteista?</w:t>
      </w:r>
    </w:p>
    <w:p w14:paraId="4ED7C2F6" w14:textId="77777777" w:rsidR="00F93AE0" w:rsidRPr="00E966D8" w:rsidRDefault="00F93AE0" w:rsidP="00F93AE0">
      <w:pPr>
        <w:pStyle w:val="Text1"/>
        <w:rPr>
          <w:noProof/>
        </w:rPr>
      </w:pPr>
      <w:sdt>
        <w:sdtPr>
          <w:rPr>
            <w:noProof/>
          </w:rPr>
          <w:id w:val="175971923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65614513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465F25E4" w14:textId="77777777" w:rsidR="00F93AE0" w:rsidRPr="00E966D8" w:rsidRDefault="00F93AE0" w:rsidP="00F93AE0">
      <w:pPr>
        <w:pStyle w:val="ManualNumPar2"/>
        <w:rPr>
          <w:rFonts w:eastAsia="Times New Roman"/>
          <w:noProof/>
          <w:szCs w:val="24"/>
        </w:rPr>
      </w:pPr>
      <w:r w:rsidRPr="0009343E">
        <w:rPr>
          <w:noProof/>
        </w:rPr>
        <w:t>4.1.</w:t>
      </w:r>
      <w:r w:rsidRPr="0009343E">
        <w:rPr>
          <w:noProof/>
        </w:rPr>
        <w:tab/>
      </w:r>
      <w:r w:rsidRPr="00E966D8">
        <w:rPr>
          <w:noProof/>
        </w:rPr>
        <w:t>Jos vastaus on myöntävä, mainitkaa oikeusperustan asianomaiset säännökset:</w:t>
      </w:r>
    </w:p>
    <w:p w14:paraId="4B3D8374" w14:textId="77777777" w:rsidR="00F93AE0" w:rsidRPr="00E966D8" w:rsidRDefault="00F93AE0" w:rsidP="00F93AE0">
      <w:pPr>
        <w:pStyle w:val="Text1"/>
        <w:rPr>
          <w:noProof/>
        </w:rPr>
      </w:pPr>
      <w:r w:rsidRPr="00E966D8">
        <w:rPr>
          <w:noProof/>
        </w:rPr>
        <w:t>………………………………………………………………………………….</w:t>
      </w:r>
    </w:p>
    <w:p w14:paraId="11E8DB00" w14:textId="77777777" w:rsidR="00F93AE0" w:rsidRPr="00E966D8" w:rsidRDefault="00F93AE0" w:rsidP="00F93AE0">
      <w:pPr>
        <w:pStyle w:val="ManualNumPar1"/>
        <w:rPr>
          <w:noProof/>
        </w:rPr>
      </w:pPr>
      <w:r w:rsidRPr="0009343E">
        <w:rPr>
          <w:noProof/>
        </w:rPr>
        <w:t>5.</w:t>
      </w:r>
      <w:r w:rsidRPr="0009343E">
        <w:rPr>
          <w:noProof/>
        </w:rPr>
        <w:tab/>
      </w:r>
      <w:r w:rsidRPr="00E966D8">
        <w:rPr>
          <w:noProof/>
        </w:rPr>
        <w:t xml:space="preserve">Edellytetäänkö toimenpiteessä, että tuki rajoittuu siihen, mikä on välttämätöntä asianomaisten syrjäisimpien alueiden erityisrajoitteiden lieventämiseksi? </w:t>
      </w:r>
    </w:p>
    <w:p w14:paraId="2D264B05" w14:textId="77777777" w:rsidR="00F93AE0" w:rsidRPr="00E966D8" w:rsidRDefault="00F93AE0" w:rsidP="00F93AE0">
      <w:pPr>
        <w:pStyle w:val="Text1"/>
        <w:rPr>
          <w:noProof/>
        </w:rPr>
      </w:pPr>
      <w:sdt>
        <w:sdtPr>
          <w:rPr>
            <w:noProof/>
          </w:rPr>
          <w:id w:val="144173157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84833180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118C540" w14:textId="77777777" w:rsidR="00F93AE0" w:rsidRPr="00E966D8" w:rsidRDefault="00F93AE0" w:rsidP="00F93AE0">
      <w:pPr>
        <w:pStyle w:val="ManualNumPar2"/>
        <w:rPr>
          <w:rFonts w:eastAsia="Times New Roman"/>
          <w:noProof/>
          <w:szCs w:val="24"/>
        </w:rPr>
      </w:pPr>
      <w:r w:rsidRPr="0009343E">
        <w:rPr>
          <w:noProof/>
        </w:rPr>
        <w:t>5.1.</w:t>
      </w:r>
      <w:r w:rsidRPr="0009343E">
        <w:rPr>
          <w:noProof/>
        </w:rPr>
        <w:tab/>
      </w:r>
      <w:r w:rsidRPr="00E966D8">
        <w:rPr>
          <w:noProof/>
        </w:rPr>
        <w:t>Jos vastaus on myöntävä, mainitkaa oikeusperustan asianomaiset säännökset:</w:t>
      </w:r>
    </w:p>
    <w:p w14:paraId="1E53F833" w14:textId="77777777" w:rsidR="00F93AE0" w:rsidRPr="00E966D8" w:rsidRDefault="00F93AE0" w:rsidP="00F93AE0">
      <w:pPr>
        <w:pStyle w:val="Text1"/>
        <w:rPr>
          <w:noProof/>
        </w:rPr>
      </w:pPr>
      <w:r w:rsidRPr="00E966D8">
        <w:rPr>
          <w:noProof/>
        </w:rPr>
        <w:t>………………………………………………………………………………….</w:t>
      </w:r>
    </w:p>
    <w:p w14:paraId="16658F1A" w14:textId="77777777" w:rsidR="00F93AE0" w:rsidRPr="00E966D8" w:rsidRDefault="00F93AE0" w:rsidP="00F93AE0">
      <w:pPr>
        <w:pStyle w:val="ManualNumPar1"/>
        <w:rPr>
          <w:noProof/>
        </w:rPr>
      </w:pPr>
      <w:r w:rsidRPr="0009343E">
        <w:rPr>
          <w:noProof/>
        </w:rPr>
        <w:t>6.</w:t>
      </w:r>
      <w:r w:rsidRPr="0009343E">
        <w:rPr>
          <w:noProof/>
        </w:rPr>
        <w:tab/>
      </w:r>
      <w:r w:rsidRPr="00E966D8">
        <w:rPr>
          <w:noProof/>
        </w:rPr>
        <w:t>Edellytetäänkö toimenpiteessä, että kyseisistä erityisrajoitteista johtuvat tukikelpoiset kustannukset lasketaan komission delegoidussa asetuksessa (EU) 2021/1972</w:t>
      </w:r>
      <w:r w:rsidRPr="00E966D8">
        <w:rPr>
          <w:rStyle w:val="FootnoteReference"/>
          <w:rFonts w:eastAsia="Times New Roman"/>
          <w:noProof/>
          <w:szCs w:val="24"/>
          <w:lang w:eastAsia="en-GB"/>
        </w:rPr>
        <w:footnoteReference w:id="2"/>
      </w:r>
      <w:r w:rsidRPr="00E966D8">
        <w:rPr>
          <w:noProof/>
        </w:rPr>
        <w:t xml:space="preserve"> vahvistettujen perusteiden mukaisesti?</w:t>
      </w:r>
    </w:p>
    <w:p w14:paraId="512F925D" w14:textId="77777777" w:rsidR="00F93AE0" w:rsidRPr="00E966D8" w:rsidRDefault="00F93AE0" w:rsidP="00F93AE0">
      <w:pPr>
        <w:pStyle w:val="Text1"/>
        <w:rPr>
          <w:noProof/>
        </w:rPr>
      </w:pPr>
      <w:sdt>
        <w:sdtPr>
          <w:rPr>
            <w:noProof/>
          </w:rPr>
          <w:id w:val="2598994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91293504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290EE349" w14:textId="77777777" w:rsidR="00F93AE0" w:rsidRPr="00E966D8" w:rsidRDefault="00F93AE0" w:rsidP="00F93AE0">
      <w:pPr>
        <w:pStyle w:val="ManualNumPar2"/>
        <w:rPr>
          <w:noProof/>
        </w:rPr>
      </w:pPr>
      <w:r w:rsidRPr="0009343E">
        <w:rPr>
          <w:noProof/>
        </w:rPr>
        <w:t>6.1.</w:t>
      </w:r>
      <w:r w:rsidRPr="0009343E">
        <w:rPr>
          <w:noProof/>
        </w:rPr>
        <w:tab/>
      </w:r>
      <w:r w:rsidRPr="00E966D8">
        <w:rPr>
          <w:noProof/>
        </w:rPr>
        <w:t>Jos vastaus on myöntävä, mainitkaa oikeusperustan asianomaiset säännökset:</w:t>
      </w:r>
    </w:p>
    <w:p w14:paraId="3B3237C5" w14:textId="77777777" w:rsidR="00F93AE0" w:rsidRPr="00E966D8" w:rsidRDefault="00F93AE0" w:rsidP="00F93AE0">
      <w:pPr>
        <w:pStyle w:val="Text1"/>
        <w:rPr>
          <w:noProof/>
        </w:rPr>
      </w:pPr>
      <w:r w:rsidRPr="00E966D8">
        <w:rPr>
          <w:noProof/>
        </w:rPr>
        <w:t>…………………………………………………………………………….</w:t>
      </w:r>
    </w:p>
    <w:p w14:paraId="109248A7" w14:textId="77777777" w:rsidR="00F93AE0" w:rsidRPr="00E966D8" w:rsidRDefault="00F93AE0" w:rsidP="00F93AE0">
      <w:pPr>
        <w:pStyle w:val="ManualNumPar1"/>
        <w:rPr>
          <w:rFonts w:eastAsia="Times New Roman"/>
          <w:noProof/>
          <w:szCs w:val="24"/>
        </w:rPr>
      </w:pPr>
      <w:r w:rsidRPr="0009343E">
        <w:rPr>
          <w:noProof/>
        </w:rPr>
        <w:lastRenderedPageBreak/>
        <w:t>7.</w:t>
      </w:r>
      <w:r w:rsidRPr="0009343E">
        <w:rPr>
          <w:noProof/>
        </w:rPr>
        <w:tab/>
      </w:r>
      <w:r w:rsidRPr="00E966D8">
        <w:rPr>
          <w:noProof/>
        </w:rPr>
        <w:t>Kuvatkaa toimenpiteessä käytettyä laskentamenetelmää yksityiskohtaisesti.</w:t>
      </w:r>
    </w:p>
    <w:p w14:paraId="56F9D81A" w14:textId="77777777" w:rsidR="00F93AE0" w:rsidRPr="00E966D8" w:rsidRDefault="00F93AE0" w:rsidP="00F93AE0">
      <w:pPr>
        <w:pStyle w:val="Text1"/>
        <w:rPr>
          <w:noProof/>
        </w:rPr>
      </w:pPr>
      <w:r w:rsidRPr="00E966D8">
        <w:rPr>
          <w:noProof/>
        </w:rPr>
        <w:t>……………………………………………………………………………….</w:t>
      </w:r>
    </w:p>
    <w:p w14:paraId="49E44871" w14:textId="77777777" w:rsidR="00F93AE0" w:rsidRPr="00E966D8" w:rsidRDefault="00F93AE0" w:rsidP="00F93AE0">
      <w:pPr>
        <w:pStyle w:val="ManualNumPar1"/>
        <w:rPr>
          <w:noProof/>
        </w:rPr>
      </w:pPr>
      <w:bookmarkStart w:id="0" w:name="_Ref127286747"/>
      <w:r w:rsidRPr="0009343E">
        <w:rPr>
          <w:noProof/>
        </w:rPr>
        <w:t>8.</w:t>
      </w:r>
      <w:r w:rsidRPr="0009343E">
        <w:rPr>
          <w:noProof/>
        </w:rPr>
        <w:tab/>
      </w:r>
      <w:r w:rsidRPr="00E966D8">
        <w:rPr>
          <w:noProof/>
        </w:rPr>
        <w:t>Otetaanko toimenpiteessä liiallisten korvausten välttämiseksi huomioon muut julkisen tuen tyypit, mukaan lukien tapauksen mukaan korvaus, joka maksetaan syrjäisimmiltä alueilta peräisin olevien tiettyjen kalastus- ja vesiviljelytuotteiden kalastuksesta, viljelystä, jalostuksesta ja kaupan pitämisestä toimijoille aiheutuvien lisäkustannusten osalta asetuksen (EU) 2021/1139 24 artiklan ja 35–37 artiklan nojalla?</w:t>
      </w:r>
      <w:bookmarkEnd w:id="0"/>
    </w:p>
    <w:p w14:paraId="55BBFF93" w14:textId="77777777" w:rsidR="00F93AE0" w:rsidRPr="00E966D8" w:rsidRDefault="00F93AE0" w:rsidP="00F93AE0">
      <w:pPr>
        <w:pStyle w:val="Text1"/>
        <w:rPr>
          <w:noProof/>
        </w:rPr>
      </w:pPr>
      <w:sdt>
        <w:sdtPr>
          <w:rPr>
            <w:noProof/>
          </w:rPr>
          <w:id w:val="-141362095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55247036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28489327" w14:textId="77777777" w:rsidR="00F93AE0" w:rsidRPr="00E966D8" w:rsidRDefault="00F93AE0" w:rsidP="00F93AE0">
      <w:pPr>
        <w:pStyle w:val="ManualNumPar2"/>
        <w:rPr>
          <w:rFonts w:eastAsia="Times New Roman"/>
          <w:bCs/>
          <w:noProof/>
          <w:szCs w:val="24"/>
        </w:rPr>
      </w:pPr>
      <w:r w:rsidRPr="0009343E">
        <w:rPr>
          <w:noProof/>
        </w:rPr>
        <w:t>8.1.</w:t>
      </w:r>
      <w:r w:rsidRPr="0009343E">
        <w:rPr>
          <w:noProof/>
        </w:rPr>
        <w:tab/>
      </w:r>
      <w:r w:rsidRPr="00E966D8">
        <w:rPr>
          <w:noProof/>
        </w:rPr>
        <w:t>Jos vastaus on myöntävä, kuvatkaa liiallisten korvausten välttämiseksi sovellettavia valvontamekanismeja.</w:t>
      </w:r>
    </w:p>
    <w:p w14:paraId="03421677" w14:textId="77777777" w:rsidR="00F93AE0" w:rsidRPr="00E966D8" w:rsidRDefault="00F93AE0" w:rsidP="00F93AE0">
      <w:pPr>
        <w:pStyle w:val="Text1"/>
        <w:rPr>
          <w:noProof/>
        </w:rPr>
      </w:pPr>
      <w:r w:rsidRPr="00E966D8">
        <w:rPr>
          <w:noProof/>
        </w:rPr>
        <w:t>……………………………………………………………………………………….</w:t>
      </w:r>
    </w:p>
    <w:p w14:paraId="196477CC" w14:textId="77777777" w:rsidR="00F93AE0" w:rsidRPr="00E966D8" w:rsidRDefault="00F93AE0" w:rsidP="00F93AE0">
      <w:pPr>
        <w:pStyle w:val="ManualNumPar2"/>
        <w:rPr>
          <w:rFonts w:eastAsia="Times New Roman"/>
          <w:noProof/>
          <w:szCs w:val="24"/>
        </w:rPr>
      </w:pPr>
      <w:r w:rsidRPr="0009343E">
        <w:rPr>
          <w:noProof/>
        </w:rPr>
        <w:t>8.2.</w:t>
      </w:r>
      <w:r w:rsidRPr="0009343E">
        <w:rPr>
          <w:noProof/>
        </w:rPr>
        <w:tab/>
      </w:r>
      <w:r w:rsidRPr="00E966D8">
        <w:rPr>
          <w:noProof/>
        </w:rPr>
        <w:t>Jos vastaus on myöntävä, mainitkaa oikeusperustan asianomaiset säännökset:</w:t>
      </w:r>
    </w:p>
    <w:p w14:paraId="3E54992A" w14:textId="77777777" w:rsidR="00F93AE0" w:rsidRPr="00E966D8" w:rsidRDefault="00F93AE0" w:rsidP="00F93AE0">
      <w:pPr>
        <w:pStyle w:val="Text1"/>
        <w:rPr>
          <w:noProof/>
        </w:rPr>
      </w:pPr>
      <w:r w:rsidRPr="00E966D8">
        <w:rPr>
          <w:noProof/>
        </w:rPr>
        <w:t>………………………………………………………………………………….</w:t>
      </w:r>
    </w:p>
    <w:p w14:paraId="4E84B8BF" w14:textId="77777777" w:rsidR="00F93AE0" w:rsidRPr="00E966D8" w:rsidRDefault="00F93AE0" w:rsidP="00F93AE0">
      <w:pPr>
        <w:pStyle w:val="ManualNumPar1"/>
        <w:rPr>
          <w:rFonts w:eastAsia="Times New Roman"/>
          <w:noProof/>
          <w:szCs w:val="24"/>
        </w:rPr>
      </w:pPr>
      <w:r w:rsidRPr="0009343E">
        <w:rPr>
          <w:noProof/>
        </w:rPr>
        <w:t>9.</w:t>
      </w:r>
      <w:r w:rsidRPr="0009343E">
        <w:rPr>
          <w:noProof/>
        </w:rPr>
        <w:tab/>
      </w:r>
      <w:r w:rsidRPr="00E966D8">
        <w:rPr>
          <w:noProof/>
        </w:rPr>
        <w:t>Edellytetäänkö toimenpiteessä, että tuki ja muut maksut, jotka tuensaajayritys saa samojen tukikelpoisten kustannusten osalta, ovat enintään 100 prosenttia tukikelpoisista kustannuksista?</w:t>
      </w:r>
    </w:p>
    <w:p w14:paraId="54B06515" w14:textId="77777777" w:rsidR="00F93AE0" w:rsidRPr="00E966D8" w:rsidRDefault="00F93AE0" w:rsidP="00F93AE0">
      <w:pPr>
        <w:pStyle w:val="Text1"/>
        <w:rPr>
          <w:noProof/>
        </w:rPr>
      </w:pPr>
      <w:sdt>
        <w:sdtPr>
          <w:rPr>
            <w:noProof/>
          </w:rPr>
          <w:id w:val="49646345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14379900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0E22AD79" w14:textId="77777777" w:rsidR="00F93AE0" w:rsidRPr="00E966D8" w:rsidRDefault="00F93AE0" w:rsidP="00F93AE0">
      <w:pPr>
        <w:pStyle w:val="ManualNumPar2"/>
        <w:rPr>
          <w:noProof/>
        </w:rPr>
      </w:pPr>
      <w:r w:rsidRPr="0009343E">
        <w:rPr>
          <w:noProof/>
        </w:rPr>
        <w:t>9.1.</w:t>
      </w:r>
      <w:r w:rsidRPr="0009343E">
        <w:rPr>
          <w:noProof/>
        </w:rPr>
        <w:tab/>
      </w:r>
      <w:r w:rsidRPr="00E966D8">
        <w:rPr>
          <w:noProof/>
        </w:rPr>
        <w:t>Mainitkaa toimenpiteessä sovellettavat enimmäistuki-intensiteetit.</w:t>
      </w:r>
    </w:p>
    <w:p w14:paraId="6365C270" w14:textId="77777777" w:rsidR="00F93AE0" w:rsidRPr="00E966D8" w:rsidRDefault="00F93AE0" w:rsidP="00F93AE0">
      <w:pPr>
        <w:pStyle w:val="Text1"/>
        <w:rPr>
          <w:noProof/>
        </w:rPr>
      </w:pPr>
      <w:r w:rsidRPr="00E966D8">
        <w:rPr>
          <w:noProof/>
        </w:rPr>
        <w:t>………………………………………………………………………………….</w:t>
      </w:r>
    </w:p>
    <w:p w14:paraId="51E12777" w14:textId="77777777" w:rsidR="00F93AE0" w:rsidRPr="00E966D8" w:rsidRDefault="00F93AE0" w:rsidP="00F93AE0">
      <w:pPr>
        <w:pStyle w:val="ManualNumPar2"/>
        <w:rPr>
          <w:rFonts w:eastAsia="Times New Roman"/>
          <w:noProof/>
          <w:szCs w:val="24"/>
        </w:rPr>
      </w:pPr>
      <w:r w:rsidRPr="0009343E">
        <w:rPr>
          <w:noProof/>
        </w:rPr>
        <w:t>9.2.</w:t>
      </w:r>
      <w:r w:rsidRPr="0009343E">
        <w:rPr>
          <w:noProof/>
        </w:rPr>
        <w:tab/>
      </w:r>
      <w:r w:rsidRPr="00E966D8">
        <w:rPr>
          <w:noProof/>
        </w:rPr>
        <w:t>Mainitkaa 100 prosentin rajan vahvistavan oikeusperustan asianomaiset säännökset ja toimenpiteen enimmäistuki-intensiteetit.</w:t>
      </w:r>
    </w:p>
    <w:p w14:paraId="45B3E5D5" w14:textId="77777777" w:rsidR="00F93AE0" w:rsidRPr="00E966D8" w:rsidRDefault="00F93AE0" w:rsidP="00F93AE0">
      <w:pPr>
        <w:pStyle w:val="Text1"/>
        <w:rPr>
          <w:noProof/>
        </w:rPr>
      </w:pPr>
      <w:r w:rsidRPr="00E966D8">
        <w:rPr>
          <w:noProof/>
        </w:rPr>
        <w:t>…………………………………………………………………………………….</w:t>
      </w:r>
    </w:p>
    <w:p w14:paraId="218501E9" w14:textId="77777777" w:rsidR="00F93AE0" w:rsidRPr="00E966D8" w:rsidRDefault="00F93AE0" w:rsidP="00F93AE0">
      <w:pPr>
        <w:pStyle w:val="ManualHeading4"/>
        <w:rPr>
          <w:noProof/>
        </w:rPr>
      </w:pPr>
      <w:r w:rsidRPr="00E966D8">
        <w:rPr>
          <w:noProof/>
        </w:rPr>
        <w:t>MUUT TIEDOT</w:t>
      </w:r>
    </w:p>
    <w:p w14:paraId="06A6FFD8" w14:textId="77777777" w:rsidR="00F93AE0" w:rsidRPr="00E966D8" w:rsidRDefault="00F93AE0" w:rsidP="00F93AE0">
      <w:pPr>
        <w:pStyle w:val="ManualNumPar1"/>
        <w:rPr>
          <w:noProof/>
        </w:rPr>
      </w:pPr>
      <w:r w:rsidRPr="0009343E">
        <w:rPr>
          <w:noProof/>
        </w:rPr>
        <w:t>10.</w:t>
      </w:r>
      <w:r w:rsidRPr="0009343E">
        <w:rPr>
          <w:noProof/>
        </w:rPr>
        <w:tab/>
      </w:r>
      <w:r w:rsidRPr="00E966D8">
        <w:rPr>
          <w:noProof/>
        </w:rPr>
        <w:t>Esittäkää kaikki muut tiedot, jotka katsotte olennaisiksi asianomaisen toimenpiteen suuntaviivojen tämän jakson nojalla tehtävän arvioinnin kannalta.</w:t>
      </w:r>
    </w:p>
    <w:p w14:paraId="4FB1BDC9" w14:textId="77777777" w:rsidR="00F93AE0" w:rsidRPr="00E966D8" w:rsidRDefault="00F93AE0" w:rsidP="00F93AE0">
      <w:pPr>
        <w:pStyle w:val="Text1"/>
        <w:rPr>
          <w:noProof/>
        </w:rPr>
      </w:pPr>
      <w:r w:rsidRPr="00E966D8">
        <w:rPr>
          <w:noProof/>
        </w:rPr>
        <w:t>…………………………………………………………………………………….</w:t>
      </w:r>
    </w:p>
    <w:p w14:paraId="12CA79A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B8C35" w14:textId="77777777" w:rsidR="00F93AE0" w:rsidRDefault="00F93AE0" w:rsidP="00F93AE0">
      <w:pPr>
        <w:spacing w:before="0" w:after="0"/>
      </w:pPr>
      <w:r>
        <w:separator/>
      </w:r>
    </w:p>
  </w:endnote>
  <w:endnote w:type="continuationSeparator" w:id="0">
    <w:p w14:paraId="4F525597" w14:textId="77777777" w:rsidR="00F93AE0" w:rsidRDefault="00F93AE0" w:rsidP="00F93AE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9069A" w14:textId="77777777" w:rsidR="00F93AE0" w:rsidRDefault="00F93A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6CB03" w14:textId="2377F714" w:rsidR="00F93AE0" w:rsidRDefault="00F93AE0" w:rsidP="00F93AE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99036" w14:textId="77777777" w:rsidR="00F93AE0" w:rsidRDefault="00F93A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7B70C" w14:textId="77777777" w:rsidR="00F93AE0" w:rsidRDefault="00F93AE0" w:rsidP="00F93AE0">
      <w:pPr>
        <w:spacing w:before="0" w:after="0"/>
      </w:pPr>
      <w:r>
        <w:separator/>
      </w:r>
    </w:p>
  </w:footnote>
  <w:footnote w:type="continuationSeparator" w:id="0">
    <w:p w14:paraId="3BF1C829" w14:textId="77777777" w:rsidR="00F93AE0" w:rsidRDefault="00F93AE0" w:rsidP="00F93AE0">
      <w:pPr>
        <w:spacing w:before="0" w:after="0"/>
      </w:pPr>
      <w:r>
        <w:continuationSeparator/>
      </w:r>
    </w:p>
  </w:footnote>
  <w:footnote w:id="1">
    <w:p w14:paraId="70CAAA53" w14:textId="77777777" w:rsidR="00F93AE0" w:rsidRPr="00E966D8" w:rsidRDefault="00F93AE0" w:rsidP="00F93AE0">
      <w:pPr>
        <w:pStyle w:val="FootnoteText"/>
      </w:pPr>
      <w:r>
        <w:rPr>
          <w:rStyle w:val="FootnoteReference"/>
        </w:rPr>
        <w:footnoteRef/>
      </w:r>
      <w:r w:rsidRPr="00E966D8">
        <w:tab/>
        <w:t>EUVL C 107, 23.3.2023, s. 1.</w:t>
      </w:r>
    </w:p>
  </w:footnote>
  <w:footnote w:id="2">
    <w:p w14:paraId="29F517FB" w14:textId="77777777" w:rsidR="00F93AE0" w:rsidRPr="00E966D8" w:rsidRDefault="00F93AE0" w:rsidP="00F93AE0">
      <w:pPr>
        <w:pStyle w:val="FootnoteText"/>
      </w:pPr>
      <w:r>
        <w:rPr>
          <w:rStyle w:val="FootnoteReference"/>
        </w:rPr>
        <w:footnoteRef/>
      </w:r>
      <w:r w:rsidRPr="00E966D8">
        <w:tab/>
        <w:t>Komission delegoitu asetus (EU) 2021/1972, annettu 11 päivänä elokuuta 2021, Euroopan meri-, kalatalous- ja vesiviljelyrahaston perustamisesta ja asetuksen (EU) 2017/1004 muuttamisesta annetun Euroopan parlamentin ja neuvoston asetuksen (EU) 2021/1139 täydentämisestä vahvistamalla toimijoille tiettyjen syrjäisimmiltä alueilta peräisin olevien kalastus- ja vesiviljelytuotteiden kalastuksessa, viljelyssä, jalostuksessa ja kaupan pitämisessä aiheutuneiden lisäkustannusten laskentaperusteet (EUVL L 402, 15.11.2021,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516E" w14:textId="77777777" w:rsidR="00F93AE0" w:rsidRDefault="00F93A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989C7" w14:textId="77777777" w:rsidR="00F93AE0" w:rsidRDefault="00F93A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BDABF" w14:textId="77777777" w:rsidR="00F93AE0" w:rsidRDefault="00F93A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966568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738144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93AE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1812"/>
    <w:rsid w:val="00F12804"/>
    <w:rsid w:val="00F166A9"/>
    <w:rsid w:val="00F17FD5"/>
    <w:rsid w:val="00F270E9"/>
    <w:rsid w:val="00F30332"/>
    <w:rsid w:val="00F375B0"/>
    <w:rsid w:val="00F40D8D"/>
    <w:rsid w:val="00F5269D"/>
    <w:rsid w:val="00F53AA0"/>
    <w:rsid w:val="00F57A1C"/>
    <w:rsid w:val="00F7733F"/>
    <w:rsid w:val="00F92622"/>
    <w:rsid w:val="00F9321B"/>
    <w:rsid w:val="00F93AE0"/>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84F3939"/>
  <w15:chartTrackingRefBased/>
  <w15:docId w15:val="{83D0BBF1-B6DB-4673-B49C-99DDFB8E7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AE0"/>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93AE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93AE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93AE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93AE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93AE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3A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3AE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3A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3AE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93AE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93AE0"/>
    <w:rPr>
      <w:i/>
      <w:iCs/>
      <w:color w:val="365F91" w:themeColor="accent1" w:themeShade="BF"/>
    </w:rPr>
  </w:style>
  <w:style w:type="paragraph" w:styleId="IntenseQuote">
    <w:name w:val="Intense Quote"/>
    <w:basedOn w:val="Normal"/>
    <w:next w:val="Normal"/>
    <w:link w:val="IntenseQuoteChar"/>
    <w:uiPriority w:val="30"/>
    <w:qFormat/>
    <w:rsid w:val="00F93AE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93AE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93AE0"/>
    <w:rPr>
      <w:b/>
      <w:bCs/>
      <w:smallCaps/>
      <w:color w:val="365F91" w:themeColor="accent1" w:themeShade="BF"/>
      <w:spacing w:val="5"/>
    </w:rPr>
  </w:style>
  <w:style w:type="paragraph" w:styleId="Signature">
    <w:name w:val="Signature"/>
    <w:basedOn w:val="Normal"/>
    <w:link w:val="FootnoteReference"/>
    <w:uiPriority w:val="99"/>
    <w:rsid w:val="00F93AE0"/>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93AE0"/>
    <w:rPr>
      <w:rFonts w:ascii="Times New Roman" w:hAnsi="Times New Roman" w:cs="Times New Roman"/>
      <w:kern w:val="0"/>
      <w:sz w:val="24"/>
      <w:lang w:val="fi-FI"/>
      <w14:ligatures w14:val="none"/>
    </w:rPr>
  </w:style>
  <w:style w:type="paragraph" w:customStyle="1" w:styleId="Text1">
    <w:name w:val="Text 1"/>
    <w:basedOn w:val="Normal"/>
    <w:rsid w:val="00F93AE0"/>
    <w:pPr>
      <w:ind w:left="850"/>
    </w:pPr>
  </w:style>
  <w:style w:type="paragraph" w:customStyle="1" w:styleId="Point0number">
    <w:name w:val="Point 0 (number)"/>
    <w:basedOn w:val="Normal"/>
    <w:rsid w:val="00F93AE0"/>
    <w:pPr>
      <w:numPr>
        <w:numId w:val="45"/>
      </w:numPr>
    </w:pPr>
  </w:style>
  <w:style w:type="paragraph" w:customStyle="1" w:styleId="Point1number">
    <w:name w:val="Point 1 (number)"/>
    <w:basedOn w:val="Normal"/>
    <w:rsid w:val="00F93AE0"/>
    <w:pPr>
      <w:numPr>
        <w:ilvl w:val="2"/>
        <w:numId w:val="45"/>
      </w:numPr>
    </w:pPr>
  </w:style>
  <w:style w:type="paragraph" w:customStyle="1" w:styleId="Point2number">
    <w:name w:val="Point 2 (number)"/>
    <w:basedOn w:val="Normal"/>
    <w:rsid w:val="00F93AE0"/>
    <w:pPr>
      <w:numPr>
        <w:ilvl w:val="4"/>
        <w:numId w:val="45"/>
      </w:numPr>
    </w:pPr>
  </w:style>
  <w:style w:type="paragraph" w:customStyle="1" w:styleId="Point3number">
    <w:name w:val="Point 3 (number)"/>
    <w:basedOn w:val="Normal"/>
    <w:rsid w:val="00F93AE0"/>
    <w:pPr>
      <w:numPr>
        <w:ilvl w:val="6"/>
        <w:numId w:val="45"/>
      </w:numPr>
    </w:pPr>
  </w:style>
  <w:style w:type="paragraph" w:customStyle="1" w:styleId="Point0letter">
    <w:name w:val="Point 0 (letter)"/>
    <w:basedOn w:val="Normal"/>
    <w:rsid w:val="00F93AE0"/>
    <w:pPr>
      <w:numPr>
        <w:ilvl w:val="1"/>
        <w:numId w:val="45"/>
      </w:numPr>
    </w:pPr>
  </w:style>
  <w:style w:type="paragraph" w:customStyle="1" w:styleId="Point1letter">
    <w:name w:val="Point 1 (letter)"/>
    <w:basedOn w:val="Normal"/>
    <w:rsid w:val="00F93AE0"/>
    <w:pPr>
      <w:numPr>
        <w:ilvl w:val="3"/>
        <w:numId w:val="45"/>
      </w:numPr>
    </w:pPr>
  </w:style>
  <w:style w:type="paragraph" w:customStyle="1" w:styleId="Point2letter">
    <w:name w:val="Point 2 (letter)"/>
    <w:basedOn w:val="Normal"/>
    <w:rsid w:val="00F93AE0"/>
    <w:pPr>
      <w:numPr>
        <w:ilvl w:val="5"/>
        <w:numId w:val="45"/>
      </w:numPr>
    </w:pPr>
  </w:style>
  <w:style w:type="paragraph" w:customStyle="1" w:styleId="Point3letter">
    <w:name w:val="Point 3 (letter)"/>
    <w:basedOn w:val="Normal"/>
    <w:rsid w:val="00F93AE0"/>
    <w:pPr>
      <w:numPr>
        <w:ilvl w:val="7"/>
        <w:numId w:val="45"/>
      </w:numPr>
    </w:pPr>
  </w:style>
  <w:style w:type="paragraph" w:customStyle="1" w:styleId="Point4letter">
    <w:name w:val="Point 4 (letter)"/>
    <w:basedOn w:val="Normal"/>
    <w:rsid w:val="00F93AE0"/>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3040</Characters>
  <DocSecurity>0</DocSecurity>
  <Lines>53</Lines>
  <Paragraphs>27</Paragraphs>
  <ScaleCrop>false</ScaleCrop>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2025-05-25T15:11:00Z</dcterms:created>
  <dcterms:modified xsi:type="dcterms:W3CDTF">2025-05-25T15:11:00Z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2025-05-25T15:11:36Z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34ca3a4c-57ee-4f5e-82d4-3796fb626c8b</vt:lpwstr>
  </property>
  <property fmtid="{D5CDD505-2E9C-101B-9397-08002B2CF9AE}" pid="8" name="MSIP_Label_6bd9ddd1-4d20-43f6-abfa-fc3c07406f94_ContentBits">
    <vt:lpwstr>0</vt:lpwstr>
  </property>
</Properties>
</file>